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/>
          <w:sz w:val="30"/>
          <w:szCs w:val="30"/>
          <w:lang w:val="en-US" w:eastAsia="zh-CN"/>
        </w:rPr>
      </w:pPr>
      <w:bookmarkStart w:id="0" w:name="_GoBack"/>
      <w:r>
        <w:rPr>
          <w:rFonts w:hint="eastAsia"/>
          <w:sz w:val="30"/>
          <w:szCs w:val="30"/>
          <w:lang w:val="en-US" w:eastAsia="zh-CN"/>
        </w:rPr>
        <w:t>附件：考生操作说明</w:t>
      </w:r>
    </w:p>
    <w:bookmarkEnd w:id="0"/>
    <w:p>
      <w:pPr>
        <w:pStyle w:val="2"/>
        <w:rPr>
          <w:rFonts w:hint="eastAsia"/>
          <w:lang w:bidi="ar"/>
        </w:rPr>
      </w:pPr>
      <w:r>
        <w:rPr>
          <w:rFonts w:hint="eastAsia"/>
          <w:lang w:bidi="ar"/>
        </w:rPr>
        <w:t>一、报名资格确认</w:t>
      </w:r>
    </w:p>
    <w:p>
      <w:pPr>
        <w:jc w:val="center"/>
      </w:pPr>
      <w:r>
        <w:drawing>
          <wp:inline distT="0" distB="0" distL="114300" distR="114300">
            <wp:extent cx="4478020" cy="2597150"/>
            <wp:effectExtent l="0" t="0" r="1778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05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考生输入账号、密码、验证码，点击“登录”按钮</w:t>
      </w:r>
    </w:p>
    <w:p>
      <w:pPr>
        <w:jc w:val="center"/>
      </w:pPr>
      <w:r>
        <w:drawing>
          <wp:inline distT="0" distB="0" distL="114300" distR="114300">
            <wp:extent cx="4427855" cy="2204720"/>
            <wp:effectExtent l="0" t="0" r="1079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62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点击“开始报名”</w:t>
      </w:r>
    </w:p>
    <w:p>
      <w:pPr>
        <w:jc w:val="center"/>
      </w:pPr>
      <w:r>
        <w:drawing>
          <wp:inline distT="0" distB="0" distL="114300" distR="114300">
            <wp:extent cx="5005070" cy="3062605"/>
            <wp:effectExtent l="0" t="0" r="508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24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报名协议页面，勾选同意</w:t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进入资格查询页面，输入考生的姓名、证件号、选择证件类型点击“查询”按钮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5272405" cy="2804795"/>
            <wp:effectExtent l="0" t="0" r="4445" b="1460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0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进入资格信息确认页面</w:t>
      </w:r>
    </w:p>
    <w:p>
      <w:pPr>
        <w:jc w:val="center"/>
      </w:pPr>
      <w:r>
        <w:drawing>
          <wp:inline distT="0" distB="0" distL="114300" distR="114300">
            <wp:extent cx="5269230" cy="4107180"/>
            <wp:effectExtent l="0" t="0" r="7620" b="762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15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考生可以在这个页面，检查自己的照片和基本信息是否正确，查看自己的报考资格科目和进行CET6资格复核申请。</w:t>
      </w:r>
    </w:p>
    <w:p>
      <w:pPr>
        <w:pStyle w:val="2"/>
        <w:rPr>
          <w:rFonts w:hint="eastAsia"/>
          <w:lang w:bidi="ar"/>
        </w:rPr>
      </w:pPr>
      <w:r>
        <w:rPr>
          <w:rFonts w:hint="eastAsia"/>
          <w:lang w:bidi="ar"/>
        </w:rPr>
        <w:t>二、CET6级复核通过CET6级复核自动通过</w:t>
      </w:r>
    </w:p>
    <w:p>
      <w:pPr>
        <w:jc w:val="center"/>
      </w:pPr>
      <w:r>
        <w:drawing>
          <wp:inline distT="0" distB="0" distL="114300" distR="114300">
            <wp:extent cx="5267960" cy="3206115"/>
            <wp:effectExtent l="0" t="0" r="8890" b="13335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83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312" w:beforeLines="100" w:after="312" w:after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考生登录系统，在考生报名信息页面，点击“CET6资格复核”按钮</w:t>
      </w:r>
    </w:p>
    <w:p>
      <w:pPr>
        <w:jc w:val="center"/>
      </w:pPr>
      <w:r>
        <w:drawing>
          <wp:inline distT="0" distB="0" distL="114300" distR="114300">
            <wp:extent cx="3930650" cy="2500630"/>
            <wp:effectExtent l="0" t="0" r="12700" b="13970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5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312" w:before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填写考生的四级准考证号，如果准考证号正确，那么姓名和证件号码任意一项正确就可以自动审核通过。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963670" cy="2301240"/>
            <wp:effectExtent l="0" t="0" r="17780" b="381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9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312" w:beforeLines="100" w:after="312" w:afterLines="100" w:line="460" w:lineRule="exact"/>
        <w:rPr>
          <w:rFonts w:hint="eastAsia" w:ascii="黑体" w:hAnsi="黑体" w:eastAsia="黑体" w:cs="黑体"/>
          <w:sz w:val="28"/>
          <w:szCs w:val="28"/>
          <w:lang w:bidi="ar"/>
        </w:rPr>
      </w:pPr>
    </w:p>
    <w:p>
      <w:pPr>
        <w:pStyle w:val="2"/>
        <w:rPr>
          <w:rFonts w:hint="eastAsia"/>
          <w:lang w:bidi="ar"/>
        </w:rPr>
      </w:pPr>
      <w:r>
        <w:rPr>
          <w:rFonts w:hint="eastAsia"/>
          <w:lang w:bidi="ar"/>
        </w:rPr>
        <w:t>三、CET6级复核不自动通过</w:t>
      </w:r>
    </w:p>
    <w:p>
      <w:pPr>
        <w:jc w:val="center"/>
      </w:pPr>
      <w:r>
        <w:drawing>
          <wp:inline distT="0" distB="0" distL="114300" distR="114300">
            <wp:extent cx="4458970" cy="2931160"/>
            <wp:effectExtent l="0" t="0" r="17780" b="254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83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312" w:before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考生登录系统，在考生报名信息页面，点击“CET6资格复核”按钮</w:t>
      </w:r>
    </w:p>
    <w:p>
      <w:pPr>
        <w:jc w:val="center"/>
      </w:pPr>
      <w:r>
        <w:drawing>
          <wp:inline distT="0" distB="0" distL="114300" distR="114300">
            <wp:extent cx="5272405" cy="3354070"/>
            <wp:effectExtent l="0" t="0" r="4445" b="17780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5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156" w:beforeLines="5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填写考生的四级准考证号，如果准考证号不正确，那么就不能自动审核通过。</w:t>
      </w:r>
    </w:p>
    <w:p>
      <w:pPr>
        <w:rPr>
          <w:rFonts w:hint="eastAsia"/>
        </w:rPr>
      </w:pPr>
    </w:p>
    <w:p>
      <w:pPr>
        <w:jc w:val="center"/>
      </w:pPr>
      <w:r>
        <w:drawing>
          <wp:inline distT="0" distB="0" distL="114300" distR="114300">
            <wp:extent cx="5272405" cy="2496185"/>
            <wp:effectExtent l="0" t="0" r="4445" b="18415"/>
            <wp:docPr id="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156" w:beforeLines="5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提示保存成功，这时候就需要管理员在考务系统中进行操作通过或者不通过。</w:t>
      </w:r>
    </w:p>
    <w:p>
      <w:pPr>
        <w:pStyle w:val="2"/>
        <w:rPr>
          <w:rFonts w:hint="eastAsia"/>
          <w:lang w:bidi="ar"/>
        </w:rPr>
      </w:pPr>
      <w:r>
        <w:rPr>
          <w:rFonts w:hint="eastAsia"/>
          <w:lang w:bidi="ar"/>
        </w:rPr>
        <w:t>四、考生报考笔试+口试</w:t>
      </w:r>
    </w:p>
    <w:p>
      <w:pPr>
        <w:jc w:val="center"/>
      </w:pPr>
      <w:r>
        <w:drawing>
          <wp:inline distT="0" distB="0" distL="114300" distR="114300">
            <wp:extent cx="5273040" cy="4556760"/>
            <wp:effectExtent l="0" t="0" r="3810" b="15240"/>
            <wp:docPr id="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55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156" w:beforeLines="50" w:after="156" w:afterLines="5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在考生报名信息页面，点击“笔试报考”按钮，进入笔试报考页面</w:t>
      </w:r>
    </w:p>
    <w:p>
      <w:pPr>
        <w:jc w:val="center"/>
      </w:pPr>
      <w:r>
        <w:drawing>
          <wp:inline distT="0" distB="0" distL="114300" distR="114300">
            <wp:extent cx="5268595" cy="2867025"/>
            <wp:effectExtent l="0" t="0" r="8255" b="9525"/>
            <wp:docPr id="1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选择要报考的科目，点击“提交”按钮，返回到考生报名页面，点击“口试报考”</w:t>
      </w:r>
    </w:p>
    <w:p>
      <w:pPr>
        <w:jc w:val="center"/>
      </w:pPr>
      <w:r>
        <w:drawing>
          <wp:inline distT="0" distB="0" distL="114300" distR="114300">
            <wp:extent cx="5270500" cy="4394200"/>
            <wp:effectExtent l="0" t="0" r="6350" b="635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312" w:beforeLines="100" w:after="312" w:after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进入口试报考页面</w:t>
      </w:r>
    </w:p>
    <w:p>
      <w:pPr>
        <w:jc w:val="center"/>
      </w:pPr>
      <w:r>
        <w:drawing>
          <wp:inline distT="0" distB="0" distL="114300" distR="114300">
            <wp:extent cx="5268595" cy="2647315"/>
            <wp:effectExtent l="0" t="0" r="8255" b="635"/>
            <wp:docPr id="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4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选择要报考的口试科目，点击“提交”按钮。</w:t>
      </w:r>
    </w:p>
    <w:p>
      <w:pPr>
        <w:jc w:val="center"/>
      </w:pPr>
      <w:r>
        <w:drawing>
          <wp:inline distT="0" distB="0" distL="114300" distR="114300">
            <wp:extent cx="5270500" cy="2701925"/>
            <wp:effectExtent l="0" t="0" r="6350" b="3175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312" w:beforeLines="100" w:after="312" w:after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点击“支付”按钮</w:t>
      </w:r>
    </w:p>
    <w:p>
      <w:pPr>
        <w:jc w:val="center"/>
      </w:pPr>
      <w:r>
        <w:drawing>
          <wp:inline distT="0" distB="0" distL="114300" distR="114300">
            <wp:extent cx="5273675" cy="2535555"/>
            <wp:effectExtent l="0" t="0" r="3175" b="17145"/>
            <wp:docPr id="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156" w:beforeLines="5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弹出确认支付信息界面，点击“去支付”按钮</w:t>
      </w:r>
    </w:p>
    <w:p>
      <w:pPr>
        <w:jc w:val="center"/>
      </w:pPr>
      <w:r>
        <w:drawing>
          <wp:inline distT="0" distB="0" distL="114300" distR="114300">
            <wp:extent cx="5266055" cy="3094990"/>
            <wp:effectExtent l="0" t="0" r="10795" b="10160"/>
            <wp:docPr id="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9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312" w:beforeLines="100" w:after="312" w:after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进入支付信息页面，可以选择支付宝支付，也可以选择首信易支付两种支付方式</w:t>
      </w:r>
    </w:p>
    <w:p>
      <w:pPr>
        <w:jc w:val="center"/>
      </w:pPr>
      <w:r>
        <w:drawing>
          <wp:inline distT="0" distB="0" distL="114300" distR="114300">
            <wp:extent cx="5266690" cy="1487170"/>
            <wp:effectExtent l="0" t="0" r="10160" b="17780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312" w:beforeLines="100" w:line="460" w:lineRule="exact"/>
        <w:rPr>
          <w:rFonts w:hint="eastAsia" w:ascii="仿宋_GB2312" w:hAnsi="仿宋_GB2312" w:eastAsia="仿宋_GB2312" w:cs="仿宋_GB2312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支付完成。</w:t>
      </w:r>
    </w:p>
    <w:p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考生可以自行打印准考证，必须到准考证打印时间才可以打印。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5NmZiODY2MTM0MmY3ZGNhNWMzMWMyZmE0NWE3NTAifQ=="/>
  </w:docVars>
  <w:rsids>
    <w:rsidRoot w:val="4481291E"/>
    <w:rsid w:val="4481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left"/>
      <w:outlineLvl w:val="1"/>
    </w:pPr>
    <w:rPr>
      <w:rFonts w:ascii="Calibri Light" w:hAnsi="Calibri Light" w:cs="Times New Roman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2023-09-15T02:24:00Z</dcterms:created>
  <dc:creator>阿莲</dc:creator>
  <cp:lastModifiedBy>阿莲</cp:lastModifiedBy>
  <dcterms:modified xsi:type="dcterms:W3CDTF">2023-09-15T02:25:00Z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D13C6C3A60CF4417AE0891C3F3931555_11</vt:lpwstr>
  </property>
</Properties>
</file>